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BE" w:rsidRPr="001B38BE" w:rsidRDefault="00C67C86" w:rsidP="001B38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акон</w:t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Краснодарского края</w:t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1B38BE"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от 23 июля 2009 г. N 1798-КЗ  </w:t>
      </w:r>
    </w:p>
    <w:p w:rsidR="001B38BE" w:rsidRPr="001B38BE" w:rsidRDefault="001B38BE" w:rsidP="001B38BE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противодействии коррупции в Краснодарском крае</w:t>
      </w: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Законодательным Собранием Краснодарского края</w:t>
      </w: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15 июля 2009 года</w:t>
      </w: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t>____________________________________________________________________</w:t>
      </w:r>
      <w:r w:rsidRPr="001B38BE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Текст документа с изменениями, внесенными: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hyperlink r:id="rId4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28.07.2010 г. № 2057-КЗ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hyperlink r:id="rId5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</w:t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 </w:t>
      </w:r>
    </w:p>
    <w:p w:rsidR="001B38BE" w:rsidRPr="001B38BE" w:rsidRDefault="001B38BE" w:rsidP="001B38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1. Основные понятия, используемые в настоящем Законе</w:t>
      </w:r>
      <w:r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Для целей настоящего Закона используются следующие основные понятия: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коррупция: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такой выгоды указанному лицу другими физическими лицами;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совершение деяний, указанных в подпункте "а" настоящего пункта от имени или в интересах юридического лица;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2)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3)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коррупциогенность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- закрепленный в нормативном правовом акте (его проекте) механизм правового регулирования, способный вызвать коррупционные 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 xml:space="preserve">действия и (или) решения субъектов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правоприменения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в процессе реализации ими своих прав и исполнения возложенных на них обязанностей;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4)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коррупциогенный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фактор - положение нормативного правового акта (его проекта), устанавливающее для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правоприменителя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факторов. </w:t>
      </w:r>
    </w:p>
    <w:p w:rsidR="001B38BE" w:rsidRPr="001B38BE" w:rsidRDefault="001B38BE" w:rsidP="001B38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Статья 2. Основные направления </w:t>
      </w:r>
      <w:proofErr w:type="spellStart"/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политики</w:t>
      </w:r>
      <w:r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политики являются: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совершенствование системы и структуры государственных органов Краснодарского края;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разработка системы мер, направленных на совершенствование порядка прохождения государственной гражданской и муниципальной службы;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повышение 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контроля за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разрешением вопросов, содержащихся в обращениях физических и юридических лиц;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работы;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устранение необоснованных запретов и ограничений, особенно в области экономической деятельности.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6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</w:p>
    <w:p w:rsidR="001B38BE" w:rsidRPr="001B38BE" w:rsidRDefault="001B38BE" w:rsidP="001B38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3. Меры по профилактике коррупции</w:t>
      </w:r>
      <w:r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1B38BE" w:rsidRPr="001B38BE" w:rsidRDefault="001B38BE" w:rsidP="001B38BE">
      <w:pPr>
        <w:shd w:val="clear" w:color="auto" w:fill="FFFFFF"/>
        <w:spacing w:before="34" w:after="34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применения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в пределах их полномочий следующих основных мер: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формирование в обществе нетерпимости к коррупционному поведению;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экспертиза нормативных правовых актов и их проектов;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развитие института общественного и парламентского контроля за соблюдением законодательства о противодействии коррупции;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практики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7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утверждение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программ;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8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br/>
        <w:t xml:space="preserve">     подготовка отчетов о реализации мер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политики;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9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утверждение административных регламентов предоставления государственных и муниципальных услуг;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(Абзац включен </w:t>
      </w:r>
      <w:hyperlink r:id="rId10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в том числе образовательными учреждениями высшего профессионального образования, по вопросам противодействия коррупции;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11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проведение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мониторингов;</w:t>
      </w:r>
      <w:proofErr w:type="gram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12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проведение </w:t>
      </w:r>
      <w:proofErr w:type="spellStart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антикоррупционного</w:t>
      </w:r>
      <w:proofErr w:type="spellEnd"/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обучения;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13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04.06.2012 г. № 2505-КЗ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(Абзац включен </w:t>
      </w:r>
      <w:hyperlink r:id="rId14" w:anchor="I0" w:history="1">
        <w:r w:rsidRPr="001B38BE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 Краснодарского края от 28.07.2010 г. № 2057-КЗ</w:t>
        </w:r>
      </w:hyperlink>
      <w:r w:rsidRPr="001B38B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</w:t>
      </w:r>
    </w:p>
    <w:p w:rsidR="001B38BE" w:rsidRPr="001B38BE" w:rsidRDefault="001B38BE" w:rsidP="001B38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4. Установление специальных (квалификационных) требований</w:t>
      </w:r>
      <w:r w:rsidRPr="001B38B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</w:t>
      </w:r>
      <w:proofErr w:type="gramStart"/>
      <w:r>
        <w:rPr>
          <w:rFonts w:ascii="Arial" w:hAnsi="Arial" w:cs="Arial"/>
          <w:color w:val="332E2D"/>
          <w:spacing w:val="2"/>
        </w:rPr>
        <w:t>При решении вопроса о назначении гражданина на государственные должности Краснодарского края, замещаемые в высшем исполнительном органе государственной власти края - администрации Краснодарского края (за исключением государственной должности главы администрации (губернатора) Краснодарского края), в исполнительных органах государственной власти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</w:t>
      </w:r>
      <w:proofErr w:type="gramEnd"/>
      <w:r>
        <w:rPr>
          <w:rFonts w:ascii="Arial" w:hAnsi="Arial" w:cs="Arial"/>
          <w:color w:val="332E2D"/>
          <w:spacing w:val="2"/>
        </w:rPr>
        <w:t xml:space="preserve"> в Краснодарском крае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</w:p>
    <w:p w:rsidR="001B38BE" w:rsidRDefault="001B38BE" w:rsidP="001B38BE">
      <w:pPr>
        <w:pStyle w:val="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 xml:space="preserve">Статья 5.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факторы</w:t>
      </w:r>
    </w:p>
    <w:p w:rsidR="001B38BE" w:rsidRDefault="001B38BE" w:rsidP="001B38BE">
      <w:pPr>
        <w:pStyle w:val="a3"/>
        <w:shd w:val="clear" w:color="auto" w:fill="FFFFFF"/>
        <w:spacing w:before="34" w:beforeAutospacing="0" w:after="240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lastRenderedPageBreak/>
        <w:t xml:space="preserve">     1. </w:t>
      </w:r>
      <w:proofErr w:type="spellStart"/>
      <w:r>
        <w:rPr>
          <w:rFonts w:ascii="Arial" w:hAnsi="Arial" w:cs="Arial"/>
          <w:color w:val="332E2D"/>
          <w:spacing w:val="2"/>
        </w:rPr>
        <w:t>Коррупциогенными</w:t>
      </w:r>
      <w:proofErr w:type="spellEnd"/>
      <w:r>
        <w:rPr>
          <w:rFonts w:ascii="Arial" w:hAnsi="Arial" w:cs="Arial"/>
          <w:color w:val="332E2D"/>
          <w:spacing w:val="2"/>
        </w:rPr>
        <w:t xml:space="preserve"> факторами, устанавливающими для </w:t>
      </w:r>
      <w:proofErr w:type="spellStart"/>
      <w:r>
        <w:rPr>
          <w:rFonts w:ascii="Arial" w:hAnsi="Arial" w:cs="Arial"/>
          <w:color w:val="332E2D"/>
          <w:spacing w:val="2"/>
        </w:rPr>
        <w:t>правоприменителя</w:t>
      </w:r>
      <w:proofErr w:type="spellEnd"/>
      <w:r>
        <w:rPr>
          <w:rFonts w:ascii="Arial" w:hAnsi="Arial" w:cs="Arial"/>
          <w:color w:val="332E2D"/>
          <w:spacing w:val="2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  <w:r>
        <w:rPr>
          <w:rFonts w:ascii="Arial" w:hAnsi="Arial" w:cs="Arial"/>
          <w:color w:val="332E2D"/>
          <w:spacing w:val="2"/>
        </w:rPr>
        <w:br/>
        <w:t>     </w:t>
      </w:r>
      <w:r>
        <w:rPr>
          <w:rFonts w:ascii="Arial" w:hAnsi="Arial" w:cs="Arial"/>
          <w:color w:val="332E2D"/>
          <w:spacing w:val="2"/>
        </w:rPr>
        <w:br/>
        <w:t>     1)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</w:t>
      </w:r>
      <w:proofErr w:type="gramStart"/>
      <w:r>
        <w:rPr>
          <w:rFonts w:ascii="Arial" w:hAnsi="Arial" w:cs="Arial"/>
          <w:color w:val="332E2D"/>
          <w:spacing w:val="2"/>
        </w:rPr>
        <w:t>2)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3)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  <w:proofErr w:type="gramEnd"/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</w:t>
      </w:r>
      <w:proofErr w:type="gramStart"/>
      <w:r>
        <w:rPr>
          <w:rFonts w:ascii="Arial" w:hAnsi="Arial" w:cs="Arial"/>
          <w:color w:val="332E2D"/>
          <w:spacing w:val="2"/>
        </w:rP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5)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  <w:proofErr w:type="gramEnd"/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</w:t>
      </w:r>
      <w:proofErr w:type="gramStart"/>
      <w:r>
        <w:rPr>
          <w:rFonts w:ascii="Arial" w:hAnsi="Arial" w:cs="Arial"/>
          <w:color w:val="332E2D"/>
          <w:spacing w:val="2"/>
        </w:rP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7)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  <w:proofErr w:type="gramEnd"/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8) отказ от конкурсных (аукционных) процедур - закрепление административного порядка предоставления права (блага).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</w:t>
      </w:r>
      <w:proofErr w:type="spellStart"/>
      <w:r>
        <w:rPr>
          <w:rFonts w:ascii="Arial" w:hAnsi="Arial" w:cs="Arial"/>
          <w:color w:val="332E2D"/>
          <w:spacing w:val="2"/>
        </w:rPr>
        <w:t>Коррупциогенными</w:t>
      </w:r>
      <w:proofErr w:type="spellEnd"/>
      <w:r>
        <w:rPr>
          <w:rFonts w:ascii="Arial" w:hAnsi="Arial" w:cs="Arial"/>
          <w:color w:val="332E2D"/>
          <w:spacing w:val="2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t>     </w:t>
      </w:r>
      <w:proofErr w:type="gramStart"/>
      <w:r>
        <w:rPr>
          <w:rFonts w:ascii="Arial" w:hAnsi="Arial" w:cs="Arial"/>
          <w:color w:val="332E2D"/>
          <w:spacing w:val="2"/>
        </w:rP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  <w:r>
        <w:rPr>
          <w:rFonts w:ascii="Arial" w:hAnsi="Arial" w:cs="Arial"/>
          <w:color w:val="332E2D"/>
          <w:spacing w:val="2"/>
        </w:rPr>
        <w:br/>
        <w:t>     </w:t>
      </w:r>
      <w:r>
        <w:rPr>
          <w:rFonts w:ascii="Arial" w:hAnsi="Arial" w:cs="Arial"/>
          <w:color w:val="332E2D"/>
          <w:spacing w:val="2"/>
        </w:rPr>
        <w:br/>
        <w:t xml:space="preserve">     2) злоупотребление правом заявителя органами государственной власти или </w:t>
      </w:r>
      <w:r>
        <w:rPr>
          <w:rFonts w:ascii="Arial" w:hAnsi="Arial" w:cs="Arial"/>
          <w:color w:val="332E2D"/>
          <w:spacing w:val="2"/>
        </w:rPr>
        <w:lastRenderedPageBreak/>
        <w:t>органами местного самоуправления (их должностными лицами) - отсутствие четкой регламентации прав граждан и организаций;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3) юридико-лингвистическая неопределенность - употребление </w:t>
      </w:r>
      <w:proofErr w:type="spellStart"/>
      <w:r>
        <w:rPr>
          <w:rFonts w:ascii="Arial" w:hAnsi="Arial" w:cs="Arial"/>
          <w:color w:val="332E2D"/>
          <w:spacing w:val="2"/>
        </w:rPr>
        <w:t>неустоявшихся</w:t>
      </w:r>
      <w:proofErr w:type="spellEnd"/>
      <w:r>
        <w:rPr>
          <w:rFonts w:ascii="Arial" w:hAnsi="Arial" w:cs="Arial"/>
          <w:color w:val="332E2D"/>
          <w:spacing w:val="2"/>
        </w:rPr>
        <w:t>, двусмысленных терминов и категорий оценочного характера.</w:t>
      </w:r>
      <w:proofErr w:type="gramEnd"/>
      <w:r>
        <w:rPr>
          <w:rFonts w:ascii="Arial" w:hAnsi="Arial" w:cs="Arial"/>
          <w:color w:val="332E2D"/>
          <w:spacing w:val="2"/>
        </w:rPr>
        <w:br/>
        <w:t>     (Статья в ред.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15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Закона Краснодарского края от 28.07.2010 г. № 2057-КЗ</w:t>
        </w:r>
      </w:hyperlink>
      <w:r>
        <w:rPr>
          <w:rFonts w:ascii="Arial" w:hAnsi="Arial" w:cs="Arial"/>
          <w:color w:val="332E2D"/>
          <w:spacing w:val="2"/>
        </w:rPr>
        <w:t>)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 xml:space="preserve">Статья 6.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Антикоррупционная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экспертиза нормативных правовых актов и их проектов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 xml:space="preserve">     1.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Антикоррупционная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экспертиза нормативных правовых актов и их проектов проводится в целях выявления и устранения содержащихся в них </w:t>
      </w:r>
      <w:proofErr w:type="spellStart"/>
      <w:r>
        <w:rPr>
          <w:rFonts w:ascii="Arial" w:hAnsi="Arial" w:cs="Arial"/>
          <w:color w:val="332E2D"/>
          <w:spacing w:val="2"/>
        </w:rPr>
        <w:t>коррупциогенных</w:t>
      </w:r>
      <w:proofErr w:type="spellEnd"/>
      <w:r>
        <w:rPr>
          <w:rFonts w:ascii="Arial" w:hAnsi="Arial" w:cs="Arial"/>
          <w:color w:val="332E2D"/>
          <w:spacing w:val="2"/>
        </w:rPr>
        <w:t xml:space="preserve"> факторов.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3. Результаты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4. Методические рекомендации по порядку проведения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(представительного) органа государственной власти Краснодарского края с учетом положений законодательства Российской Федерации и настоящего Закона.</w:t>
      </w:r>
      <w:r>
        <w:rPr>
          <w:rFonts w:ascii="Arial" w:hAnsi="Arial" w:cs="Arial"/>
          <w:color w:val="332E2D"/>
          <w:spacing w:val="2"/>
        </w:rPr>
        <w:br/>
        <w:t>     </w:t>
      </w:r>
      <w:r>
        <w:rPr>
          <w:rFonts w:ascii="Arial" w:hAnsi="Arial" w:cs="Arial"/>
          <w:color w:val="332E2D"/>
          <w:spacing w:val="2"/>
        </w:rPr>
        <w:br/>
        <w:t xml:space="preserve">     4.1. Порядок проведения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Порядок проведения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(губернатора) Краснодарского края.</w:t>
      </w:r>
      <w:r>
        <w:rPr>
          <w:rFonts w:ascii="Arial" w:hAnsi="Arial" w:cs="Arial"/>
          <w:color w:val="332E2D"/>
          <w:spacing w:val="2"/>
        </w:rPr>
        <w:br/>
        <w:t>     (Часть включена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16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Законом Краснодарского края от 04.06.2012 г. № 2505-КЗ</w:t>
        </w:r>
      </w:hyperlink>
      <w:r>
        <w:rPr>
          <w:rFonts w:ascii="Arial" w:hAnsi="Arial" w:cs="Arial"/>
          <w:color w:val="332E2D"/>
          <w:spacing w:val="2"/>
        </w:rPr>
        <w:t>)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5. Органы государственной власти Краснодарского края и органы местного самоуправления в Краснодарском крае проводят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антикоррупционную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r>
        <w:rPr>
          <w:rFonts w:ascii="Arial" w:hAnsi="Arial" w:cs="Arial"/>
          <w:color w:val="332E2D"/>
          <w:spacing w:val="2"/>
        </w:rPr>
        <w:br/>
        <w:t>     </w:t>
      </w:r>
      <w:r>
        <w:rPr>
          <w:rFonts w:ascii="Arial" w:hAnsi="Arial" w:cs="Arial"/>
          <w:color w:val="332E2D"/>
          <w:spacing w:val="2"/>
        </w:rPr>
        <w:br/>
        <w:t xml:space="preserve">     6. В целях проведения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высший исполнительный орган государственной власти Краснодарского края, органы исполнительной власти Краснодарского края в пределах компетенции </w:t>
      </w:r>
      <w:r>
        <w:rPr>
          <w:rFonts w:ascii="Arial" w:hAnsi="Arial" w:cs="Arial"/>
          <w:color w:val="332E2D"/>
          <w:spacing w:val="2"/>
        </w:rPr>
        <w:lastRenderedPageBreak/>
        <w:t>ежедекадно (к 5, 15, 25 числу месяца) направляют в прокуратуру Краснодарского края принятые нормативные правовые акты, а также подписанные главой администрации (губернатором) Краснодарского края законы Краснодарского края.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</w:t>
      </w:r>
      <w:proofErr w:type="gramStart"/>
      <w:r>
        <w:rPr>
          <w:rFonts w:ascii="Arial" w:hAnsi="Arial" w:cs="Arial"/>
          <w:color w:val="332E2D"/>
          <w:spacing w:val="2"/>
        </w:rP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частью 2 статьи 3 Федерального закона "Об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  <w:proofErr w:type="gramEnd"/>
      <w:r>
        <w:rPr>
          <w:rFonts w:ascii="Arial" w:hAnsi="Arial" w:cs="Arial"/>
          <w:color w:val="332E2D"/>
          <w:spacing w:val="2"/>
        </w:rPr>
        <w:br/>
        <w:t>     (Часть включена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17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Законом Краснодарского края от 28.07.2010 г. № 2057-КЗ</w:t>
        </w:r>
      </w:hyperlink>
      <w:r>
        <w:rPr>
          <w:rFonts w:ascii="Arial" w:hAnsi="Arial" w:cs="Arial"/>
          <w:color w:val="332E2D"/>
          <w:spacing w:val="2"/>
        </w:rPr>
        <w:t>)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 xml:space="preserve">Статья 7. Независимая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антикоррупционная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экспертиза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>     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</w:t>
      </w:r>
      <w:proofErr w:type="gramStart"/>
      <w:r>
        <w:rPr>
          <w:rFonts w:ascii="Arial" w:hAnsi="Arial" w:cs="Arial"/>
          <w:color w:val="332E2D"/>
          <w:spacing w:val="2"/>
        </w:rPr>
        <w:t>дств пр</w:t>
      </w:r>
      <w:proofErr w:type="gramEnd"/>
      <w:r>
        <w:rPr>
          <w:rFonts w:ascii="Arial" w:hAnsi="Arial" w:cs="Arial"/>
          <w:color w:val="332E2D"/>
          <w:spacing w:val="2"/>
        </w:rPr>
        <w:t xml:space="preserve">оводить независимую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антикоррупционную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Заключение по результатам независимой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должно содержать выявленные в нормативном правовом акте (его проекте) </w:t>
      </w:r>
      <w:proofErr w:type="spellStart"/>
      <w:r>
        <w:rPr>
          <w:rFonts w:ascii="Arial" w:hAnsi="Arial" w:cs="Arial"/>
          <w:color w:val="332E2D"/>
          <w:spacing w:val="2"/>
        </w:rPr>
        <w:t>коррупциогенные</w:t>
      </w:r>
      <w:proofErr w:type="spellEnd"/>
      <w:r>
        <w:rPr>
          <w:rFonts w:ascii="Arial" w:hAnsi="Arial" w:cs="Arial"/>
          <w:color w:val="332E2D"/>
          <w:spacing w:val="2"/>
        </w:rPr>
        <w:t xml:space="preserve"> факторы и способы их устранения.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Заключение по результатам независимой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</w:t>
      </w:r>
      <w:proofErr w:type="spellStart"/>
      <w:r>
        <w:rPr>
          <w:rFonts w:ascii="Arial" w:hAnsi="Arial" w:cs="Arial"/>
          <w:color w:val="332E2D"/>
          <w:spacing w:val="2"/>
        </w:rPr>
        <w:t>коррупциогенных</w:t>
      </w:r>
      <w:proofErr w:type="spellEnd"/>
      <w:r>
        <w:rPr>
          <w:rFonts w:ascii="Arial" w:hAnsi="Arial" w:cs="Arial"/>
          <w:color w:val="332E2D"/>
          <w:spacing w:val="2"/>
        </w:rPr>
        <w:t xml:space="preserve"> факторов.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Статья 8. Совещательные и экспертные органы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 xml:space="preserve">     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направленности из числа представителей заинтересованных государственных органов, общественных объединений, научных, образовательных учреждений и иных организаций.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Статья 9.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Антикоррупционные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программы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 xml:space="preserve">     1.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Антикоррупционные</w:t>
      </w:r>
      <w:proofErr w:type="spellEnd"/>
      <w:r>
        <w:rPr>
          <w:rFonts w:ascii="Arial" w:hAnsi="Arial" w:cs="Arial"/>
          <w:color w:val="332E2D"/>
          <w:spacing w:val="2"/>
        </w:rPr>
        <w:t xml:space="preserve"> программы являются комплексной мерой реализации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политики, обеспечивающей согласованное применение правовых, экономических, образовательных, воспитательных, </w:t>
      </w:r>
      <w:r>
        <w:rPr>
          <w:rFonts w:ascii="Arial" w:hAnsi="Arial" w:cs="Arial"/>
          <w:color w:val="332E2D"/>
          <w:spacing w:val="2"/>
        </w:rPr>
        <w:lastRenderedPageBreak/>
        <w:t>организационных, информационных и иных мер, направленных на противодействие коррупции.</w:t>
      </w:r>
      <w:r>
        <w:rPr>
          <w:rFonts w:ascii="Arial" w:hAnsi="Arial" w:cs="Arial"/>
          <w:color w:val="332E2D"/>
          <w:spacing w:val="2"/>
        </w:rPr>
        <w:br/>
        <w:t>     (В ред.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18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Закона Краснодарского края от 04.06.2012 г. № 2505-КЗ</w:t>
        </w:r>
      </w:hyperlink>
      <w:r>
        <w:rPr>
          <w:rFonts w:ascii="Arial" w:hAnsi="Arial" w:cs="Arial"/>
          <w:color w:val="332E2D"/>
          <w:spacing w:val="2"/>
        </w:rPr>
        <w:t>)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Краевые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антикоррупционные</w:t>
      </w:r>
      <w:proofErr w:type="spellEnd"/>
      <w:r>
        <w:rPr>
          <w:rFonts w:ascii="Arial" w:hAnsi="Arial" w:cs="Arial"/>
          <w:color w:val="332E2D"/>
          <w:spacing w:val="2"/>
        </w:rPr>
        <w:t xml:space="preserve"> программы утверждаются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3. Проекты краевых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антикоррупционных</w:t>
      </w:r>
      <w:proofErr w:type="spellEnd"/>
      <w:r>
        <w:rPr>
          <w:rFonts w:ascii="Arial" w:hAnsi="Arial" w:cs="Arial"/>
          <w:color w:val="332E2D"/>
          <w:spacing w:val="2"/>
        </w:rPr>
        <w:t xml:space="preserve"> программ подлежат официальному опубликованию для открытого обсуждения не менее чем за 30 дней до утверждения.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Порядок проведения открытого обсуждения проектов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антикоррупционных</w:t>
      </w:r>
      <w:proofErr w:type="spellEnd"/>
      <w:r>
        <w:rPr>
          <w:rFonts w:ascii="Arial" w:hAnsi="Arial" w:cs="Arial"/>
          <w:color w:val="332E2D"/>
          <w:spacing w:val="2"/>
        </w:rPr>
        <w:t xml:space="preserve"> программ устанавливается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332E2D"/>
          <w:spacing w:val="2"/>
        </w:rPr>
        <w:br/>
        <w:t>     (Часть в ред.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19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Закона Краснодарского края от 04.06.2012 г. № 2505-КЗ</w:t>
        </w:r>
      </w:hyperlink>
      <w:r>
        <w:rPr>
          <w:rFonts w:ascii="Arial" w:hAnsi="Arial" w:cs="Arial"/>
          <w:color w:val="332E2D"/>
          <w:spacing w:val="2"/>
        </w:rPr>
        <w:t>)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4. Органы местного самоуправления в Краснодарском крае в пределах своих полномочий принимают муниципальные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антикоррупционные</w:t>
      </w:r>
      <w:proofErr w:type="spellEnd"/>
      <w:r>
        <w:rPr>
          <w:rFonts w:ascii="Arial" w:hAnsi="Arial" w:cs="Arial"/>
          <w:color w:val="332E2D"/>
          <w:spacing w:val="2"/>
        </w:rPr>
        <w:t xml:space="preserve"> программы.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 xml:space="preserve">Статья 10. Отчеты о реализации мер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политики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 xml:space="preserve">     1. Исполнительные органы государственной власти Краснодарского края в порядке, установленном главой администрации (губернатором) Краснодарского края, представляют в высший исполнительный орган государственной власти Краснодарского края отчеты о реализации мер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политики.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Годовой отчет о реализации мер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года, следующего </w:t>
      </w:r>
      <w:proofErr w:type="gramStart"/>
      <w:r>
        <w:rPr>
          <w:rFonts w:ascii="Arial" w:hAnsi="Arial" w:cs="Arial"/>
          <w:color w:val="332E2D"/>
          <w:spacing w:val="2"/>
        </w:rPr>
        <w:t>за</w:t>
      </w:r>
      <w:proofErr w:type="gramEnd"/>
      <w:r>
        <w:rPr>
          <w:rFonts w:ascii="Arial" w:hAnsi="Arial" w:cs="Arial"/>
          <w:color w:val="332E2D"/>
          <w:spacing w:val="2"/>
        </w:rPr>
        <w:t xml:space="preserve"> отчетным.</w:t>
      </w:r>
      <w:r>
        <w:rPr>
          <w:rFonts w:ascii="Arial" w:hAnsi="Arial" w:cs="Arial"/>
          <w:color w:val="332E2D"/>
          <w:spacing w:val="2"/>
        </w:rPr>
        <w:br/>
        <w:t>     (В ред.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20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Закона Краснодарского края от 04.06.2012 г. № 2505-КЗ</w:t>
        </w:r>
      </w:hyperlink>
      <w:r>
        <w:rPr>
          <w:rFonts w:ascii="Arial" w:hAnsi="Arial" w:cs="Arial"/>
          <w:color w:val="332E2D"/>
          <w:spacing w:val="2"/>
        </w:rPr>
        <w:t>)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3. Годовой отчет о реализации мер </w:t>
      </w:r>
      <w:proofErr w:type="spellStart"/>
      <w:r>
        <w:rPr>
          <w:rFonts w:ascii="Arial" w:hAnsi="Arial" w:cs="Arial"/>
          <w:color w:val="332E2D"/>
          <w:spacing w:val="2"/>
        </w:rPr>
        <w:t>антикоррупционной</w:t>
      </w:r>
      <w:proofErr w:type="spellEnd"/>
      <w:r>
        <w:rPr>
          <w:rFonts w:ascii="Arial" w:hAnsi="Arial" w:cs="Arial"/>
          <w:color w:val="332E2D"/>
          <w:spacing w:val="2"/>
        </w:rPr>
        <w:t xml:space="preserve">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r>
        <w:rPr>
          <w:rFonts w:ascii="Arial" w:hAnsi="Arial" w:cs="Arial"/>
          <w:color w:val="332E2D"/>
          <w:spacing w:val="2"/>
        </w:rPr>
        <w:br/>
        <w:t>     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Статья 10.1.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Антикоррупционные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мониторинги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t>     </w:t>
      </w:r>
      <w:r>
        <w:rPr>
          <w:rFonts w:ascii="Arial" w:hAnsi="Arial" w:cs="Arial"/>
          <w:color w:val="332E2D"/>
          <w:spacing w:val="2"/>
        </w:rPr>
        <w:br/>
        <w:t>     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 xml:space="preserve">     2. Порядок </w:t>
      </w:r>
      <w:proofErr w:type="gramStart"/>
      <w:r>
        <w:rPr>
          <w:rFonts w:ascii="Arial" w:hAnsi="Arial" w:cs="Arial"/>
          <w:color w:val="332E2D"/>
          <w:spacing w:val="2"/>
        </w:rPr>
        <w:t>проведения мониторинга восприятия уровня коррупции</w:t>
      </w:r>
      <w:proofErr w:type="gramEnd"/>
      <w:r>
        <w:rPr>
          <w:rFonts w:ascii="Arial" w:hAnsi="Arial" w:cs="Arial"/>
          <w:color w:val="332E2D"/>
          <w:spacing w:val="2"/>
        </w:rPr>
        <w:t xml:space="preserve"> в Краснодарском крае утверждается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Порядок проведения мониторинга коррупционных рисков утверждается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332E2D"/>
          <w:spacing w:val="2"/>
        </w:rPr>
        <w:br/>
        <w:t>     (Статья включена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  <w:hyperlink r:id="rId21" w:anchor="I0" w:history="1">
        <w:r>
          <w:rPr>
            <w:rStyle w:val="a4"/>
            <w:rFonts w:ascii="Arial" w:hAnsi="Arial" w:cs="Arial"/>
            <w:color w:val="3242EF"/>
            <w:spacing w:val="2"/>
          </w:rPr>
          <w:t>Законом Краснодарского края от 04.06.2012 г. № 2505-КЗ</w:t>
        </w:r>
      </w:hyperlink>
      <w:r>
        <w:rPr>
          <w:rFonts w:ascii="Arial" w:hAnsi="Arial" w:cs="Arial"/>
          <w:color w:val="332E2D"/>
          <w:spacing w:val="2"/>
        </w:rPr>
        <w:t>)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/>
        <w:t>Статья 11. Ответственность физических и юридических лиц за коррупционные правонарушения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>     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2. В случае</w:t>
      </w:r>
      <w:proofErr w:type="gramStart"/>
      <w:r>
        <w:rPr>
          <w:rFonts w:ascii="Arial" w:hAnsi="Arial" w:cs="Arial"/>
          <w:color w:val="332E2D"/>
          <w:spacing w:val="2"/>
        </w:rPr>
        <w:t>,</w:t>
      </w:r>
      <w:proofErr w:type="gramEnd"/>
      <w:r>
        <w:rPr>
          <w:rFonts w:ascii="Arial" w:hAnsi="Arial" w:cs="Arial"/>
          <w:color w:val="332E2D"/>
          <w:spacing w:val="2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>
        <w:rPr>
          <w:rStyle w:val="apple-converted-space"/>
          <w:rFonts w:ascii="Arial" w:hAnsi="Arial" w:cs="Arial"/>
          <w:color w:val="332E2D"/>
          <w:spacing w:val="2"/>
        </w:rPr>
        <w:t> </w:t>
      </w:r>
    </w:p>
    <w:p w:rsidR="001B38BE" w:rsidRDefault="001B38BE" w:rsidP="001B38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Статья 12. Заключительные положения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  <w:t>     1. Настоящий Закон вступает в силу со дня его официального опубликования.</w:t>
      </w:r>
      <w:r>
        <w:rPr>
          <w:rFonts w:ascii="Arial" w:hAnsi="Arial" w:cs="Arial"/>
          <w:color w:val="332E2D"/>
          <w:spacing w:val="2"/>
        </w:rPr>
        <w:br/>
      </w:r>
      <w:r>
        <w:rPr>
          <w:rFonts w:ascii="Arial" w:hAnsi="Arial" w:cs="Arial"/>
          <w:color w:val="332E2D"/>
          <w:spacing w:val="2"/>
        </w:rPr>
        <w:br/>
        <w:t>     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частью 4 статьи 6 и частью 1 статьи 10 настоящего Закона, в течение двух месяцев со дня его официального опубликования.</w:t>
      </w:r>
    </w:p>
    <w:p w:rsidR="001B38BE" w:rsidRDefault="001B38BE" w:rsidP="001B38BE">
      <w:pPr>
        <w:pStyle w:val="a3"/>
        <w:shd w:val="clear" w:color="auto" w:fill="FFFFFF"/>
        <w:spacing w:before="34" w:beforeAutospacing="0" w:after="34" w:afterAutospacing="0"/>
        <w:rPr>
          <w:rFonts w:ascii="Arial" w:hAnsi="Arial" w:cs="Arial"/>
          <w:color w:val="332E2D"/>
          <w:spacing w:val="2"/>
        </w:rPr>
      </w:pPr>
      <w:r>
        <w:rPr>
          <w:rFonts w:ascii="Courier New" w:hAnsi="Courier New" w:cs="Courier New"/>
          <w:color w:val="332E2D"/>
          <w:spacing w:val="2"/>
        </w:rPr>
        <w:br/>
      </w:r>
      <w:r>
        <w:rPr>
          <w:rFonts w:ascii="Courier New" w:hAnsi="Courier New" w:cs="Courier New"/>
          <w:color w:val="332E2D"/>
          <w:spacing w:val="2"/>
        </w:rPr>
        <w:br/>
        <w:t>     Глава администрации (губернатор)</w:t>
      </w:r>
      <w:r>
        <w:rPr>
          <w:rFonts w:ascii="Courier New" w:hAnsi="Courier New" w:cs="Courier New"/>
          <w:color w:val="332E2D"/>
          <w:spacing w:val="2"/>
        </w:rPr>
        <w:br/>
        <w:t>     Краснодарского края                         А.Н. Ткачев</w:t>
      </w:r>
      <w:r>
        <w:rPr>
          <w:rFonts w:ascii="Courier New" w:hAnsi="Courier New" w:cs="Courier New"/>
          <w:color w:val="332E2D"/>
          <w:spacing w:val="2"/>
        </w:rPr>
        <w:br/>
      </w:r>
      <w:r>
        <w:rPr>
          <w:rFonts w:ascii="Courier New" w:hAnsi="Courier New" w:cs="Courier New"/>
          <w:color w:val="332E2D"/>
          <w:spacing w:val="2"/>
        </w:rPr>
        <w:br/>
      </w:r>
      <w:r>
        <w:rPr>
          <w:rFonts w:ascii="Courier New" w:hAnsi="Courier New" w:cs="Courier New"/>
          <w:color w:val="332E2D"/>
          <w:spacing w:val="2"/>
        </w:rPr>
        <w:br/>
      </w:r>
      <w:proofErr w:type="gramStart"/>
      <w:r>
        <w:rPr>
          <w:rFonts w:ascii="Courier New" w:hAnsi="Courier New" w:cs="Courier New"/>
          <w:color w:val="332E2D"/>
          <w:spacing w:val="2"/>
        </w:rPr>
        <w:t>г</w:t>
      </w:r>
      <w:proofErr w:type="gramEnd"/>
      <w:r>
        <w:rPr>
          <w:rFonts w:ascii="Courier New" w:hAnsi="Courier New" w:cs="Courier New"/>
          <w:color w:val="332E2D"/>
          <w:spacing w:val="2"/>
        </w:rPr>
        <w:t>. Краснодар</w:t>
      </w:r>
      <w:r>
        <w:rPr>
          <w:rFonts w:ascii="Courier New" w:hAnsi="Courier New" w:cs="Courier New"/>
          <w:color w:val="332E2D"/>
          <w:spacing w:val="2"/>
        </w:rPr>
        <w:br/>
        <w:t>23 июля 2009 года</w:t>
      </w:r>
      <w:r>
        <w:rPr>
          <w:rFonts w:ascii="Courier New" w:hAnsi="Courier New" w:cs="Courier New"/>
          <w:color w:val="332E2D"/>
          <w:spacing w:val="2"/>
        </w:rPr>
        <w:br/>
        <w:t>N 1798-КЗ </w:t>
      </w:r>
    </w:p>
    <w:p w:rsidR="00D5577E" w:rsidRDefault="00C67C86"/>
    <w:sectPr w:rsidR="00D5577E" w:rsidSect="0045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38BE"/>
    <w:rsid w:val="001B38BE"/>
    <w:rsid w:val="00452AB5"/>
    <w:rsid w:val="009D51B5"/>
    <w:rsid w:val="00C043D5"/>
    <w:rsid w:val="00C67C86"/>
    <w:rsid w:val="00D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B5"/>
  </w:style>
  <w:style w:type="paragraph" w:styleId="3">
    <w:name w:val="heading 3"/>
    <w:basedOn w:val="a"/>
    <w:link w:val="30"/>
    <w:uiPriority w:val="9"/>
    <w:qFormat/>
    <w:rsid w:val="001B3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B38BE"/>
  </w:style>
  <w:style w:type="paragraph" w:styleId="a3">
    <w:name w:val="Normal (Web)"/>
    <w:basedOn w:val="a"/>
    <w:uiPriority w:val="99"/>
    <w:semiHidden/>
    <w:unhideWhenUsed/>
    <w:rsid w:val="001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3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8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7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2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7" Type="http://schemas.openxmlformats.org/officeDocument/2006/relationships/hyperlink" Target="http://www.kubzsk.ru/kodeksdb/noframe/law?d&amp;nd=921041838&amp;prevDoc=921036806&amp;mark=000032I0000O0003OHFNP2863LCU3VVVVVV000003A20C81QB3VVVV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20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1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5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5" Type="http://schemas.openxmlformats.org/officeDocument/2006/relationships/hyperlink" Target="http://www.kubzsk.ru/kodeksdb/noframe/law?d&amp;nd=921041838&amp;prevDoc=921036806&amp;mark=000032I0000O0003OHFNP2863LCU3VVVVVV000003A20C81QB3VVVV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9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4" Type="http://schemas.openxmlformats.org/officeDocument/2006/relationships/hyperlink" Target="http://www.kubzsk.ru/kodeksdb/noframe/law?d&amp;nd=921041838&amp;prevDoc=921036806&amp;mark=000032I0000O0003OHFNP2863LCU3VVVVVV000003A20C81QB3VVVVVA" TargetMode="External"/><Relationship Id="rId9" Type="http://schemas.openxmlformats.org/officeDocument/2006/relationships/hyperlink" Target="http://www.kubzsk.ru/kodeksdb/noframe/law?d&amp;nd=921054280&amp;prevDoc=921036806&amp;mark=000032I000002G03OHGBD2863LD03VVVVVV000003A2O46LEB3VVVVVA" TargetMode="External"/><Relationship Id="rId14" Type="http://schemas.openxmlformats.org/officeDocument/2006/relationships/hyperlink" Target="http://www.kubzsk.ru/kodeksdb/noframe/law?d&amp;nd=921041838&amp;prevDoc=921036806&amp;mark=000032I0000O0003OHFNP2863LCU3VVVVVV000003A20C81QB3VVVV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3610</Words>
  <Characters>20579</Characters>
  <Application>Microsoft Office Word</Application>
  <DocSecurity>0</DocSecurity>
  <Lines>171</Lines>
  <Paragraphs>48</Paragraphs>
  <ScaleCrop>false</ScaleCrop>
  <Company>АСХТ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2014-02-26T14:18:00Z</dcterms:created>
  <dcterms:modified xsi:type="dcterms:W3CDTF">2014-03-05T05:25:00Z</dcterms:modified>
</cp:coreProperties>
</file>